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A5" w:rsidRDefault="00836FA5" w:rsidP="00836FA5">
      <w:pPr>
        <w:jc w:val="center"/>
        <w:rPr>
          <w:b/>
        </w:rPr>
      </w:pPr>
      <w:r>
        <w:rPr>
          <w:b/>
        </w:rPr>
        <w:t>CONCORSO LOGIN SONG 2024-2025</w:t>
      </w:r>
    </w:p>
    <w:p w:rsidR="00836FA5" w:rsidRDefault="00836FA5" w:rsidP="00836FA5">
      <w:pPr>
        <w:jc w:val="center"/>
        <w:rPr>
          <w:b/>
        </w:rPr>
      </w:pPr>
    </w:p>
    <w:p w:rsidR="00836FA5" w:rsidRDefault="00836FA5" w:rsidP="00836FA5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In attuazione del Programma Territoriale di contrasto al Gioco d’Azzardo Patologico (GAP) e alle Dipendenze Digitali anni 2023/2025 (DGRM 1288/2023) del Dipartimento Dipendenze Patologiche AST Pesaro Urbino, le Cooperative Polo9, Labirinto e Nuovi Orizzonti, hanno dato avvio al progetto LOGIN, Luoghi di Orientamento al Gioco d’Azzardo e Internet, che comprende un concorso di idee per una composizione musicale (testo e musica) sul tema: “Amicizia e relazioni: elementi protettivi dai rischi legati alla Dipendenza da Gioco d’Azzardo e Dipendenze Tecnologiche” con la finalità di sensibilizzare la comunità sulle tematiche di cui sopra.</w:t>
      </w:r>
    </w:p>
    <w:p w:rsidR="00836FA5" w:rsidRDefault="00836FA5" w:rsidP="00836FA5">
      <w:pPr>
        <w:jc w:val="both"/>
        <w:rPr>
          <w:sz w:val="20"/>
          <w:szCs w:val="20"/>
        </w:rPr>
      </w:pPr>
    </w:p>
    <w:p w:rsidR="00836FA5" w:rsidRDefault="00836FA5" w:rsidP="00836FA5">
      <w:pPr>
        <w:jc w:val="center"/>
        <w:rPr>
          <w:b/>
        </w:rPr>
      </w:pPr>
      <w:r>
        <w:rPr>
          <w:b/>
        </w:rPr>
        <w:t>REGOLAMENTO</w:t>
      </w:r>
    </w:p>
    <w:p w:rsidR="00836FA5" w:rsidRDefault="00836FA5" w:rsidP="00836FA5">
      <w:pPr>
        <w:jc w:val="center"/>
        <w:rPr>
          <w:b/>
        </w:rPr>
      </w:pPr>
    </w:p>
    <w:p w:rsidR="00836FA5" w:rsidRDefault="00836FA5" w:rsidP="00836FA5">
      <w:pPr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La partecipazione al concorso è gratuita e aperta a tutti gli appassionati di musica (professionisti e non) che vivono, studiano e/o lavorano sul territorio Italiano, di età compresa tra i 18 e i 35 anni. </w:t>
      </w:r>
    </w:p>
    <w:p w:rsidR="00836FA5" w:rsidRDefault="00836FA5" w:rsidP="00836FA5">
      <w:pPr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>2. Oggetto del concorso è la realizzazione di una composizione musicale originale (testo e musica) che descriva il tema “Amicizia e relazioni: elementi protettivi dai rischi legati alla Dipendenza da Gioco d’Azzardo e Dipendenze Tecnologiche”</w:t>
      </w:r>
    </w:p>
    <w:p w:rsidR="00836FA5" w:rsidRPr="0035162A" w:rsidRDefault="00836FA5" w:rsidP="00836FA5">
      <w:pPr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5162A">
        <w:rPr>
          <w:sz w:val="20"/>
          <w:szCs w:val="20"/>
        </w:rPr>
        <w:t>L'opera vincitrice verrà premiata con un</w:t>
      </w:r>
      <w:r>
        <w:rPr>
          <w:sz w:val="20"/>
          <w:szCs w:val="20"/>
        </w:rPr>
        <w:t xml:space="preserve"> premio in denaro di € 2000</w:t>
      </w:r>
      <w:r w:rsidRPr="0035162A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35162A">
        <w:rPr>
          <w:sz w:val="20"/>
          <w:szCs w:val="20"/>
        </w:rPr>
        <w:t xml:space="preserve">il secondo classificato riceverà un premio di € </w:t>
      </w:r>
      <w:r>
        <w:rPr>
          <w:sz w:val="20"/>
          <w:szCs w:val="20"/>
        </w:rPr>
        <w:t>1000</w:t>
      </w:r>
      <w:r w:rsidRPr="0035162A">
        <w:rPr>
          <w:sz w:val="20"/>
          <w:szCs w:val="20"/>
        </w:rPr>
        <w:t xml:space="preserve"> e il terzo clas</w:t>
      </w:r>
      <w:r>
        <w:rPr>
          <w:sz w:val="20"/>
          <w:szCs w:val="20"/>
        </w:rPr>
        <w:t>sificato un premio di € 500.</w:t>
      </w:r>
    </w:p>
    <w:p w:rsidR="00836FA5" w:rsidRDefault="00836FA5" w:rsidP="00836FA5">
      <w:pPr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>4. L'opera dovrà essere inviata via e-mail all’indirizzo</w:t>
      </w:r>
      <w:r w:rsidRPr="00EA1EBC">
        <w:rPr>
          <w:sz w:val="20"/>
          <w:szCs w:val="20"/>
        </w:rPr>
        <w:t xml:space="preserve">: </w:t>
      </w:r>
      <w:hyperlink r:id="rId7" w:history="1">
        <w:r w:rsidRPr="00EA1EBC">
          <w:rPr>
            <w:rStyle w:val="Collegamentoipertestuale"/>
            <w:sz w:val="20"/>
            <w:szCs w:val="20"/>
          </w:rPr>
          <w:t>info@loginzone.it</w:t>
        </w:r>
      </w:hyperlink>
      <w:r>
        <w:rPr>
          <w:sz w:val="20"/>
          <w:szCs w:val="20"/>
        </w:rPr>
        <w:t xml:space="preserve"> come allegato oppure mediante link di download tramite servizi di upload online (es. wetransfer.com, sendspace.com, dropbox.com, mediafire.com, </w:t>
      </w:r>
      <w:proofErr w:type="spellStart"/>
      <w:r>
        <w:rPr>
          <w:sz w:val="20"/>
          <w:szCs w:val="20"/>
        </w:rPr>
        <w:t>ecc</w:t>
      </w:r>
      <w:proofErr w:type="spellEnd"/>
      <w:r>
        <w:rPr>
          <w:sz w:val="20"/>
          <w:szCs w:val="20"/>
        </w:rPr>
        <w:t>); la canzone dovrà essere salvata con nome del file così composto: “</w:t>
      </w:r>
      <w:proofErr w:type="spellStart"/>
      <w:r>
        <w:rPr>
          <w:sz w:val="20"/>
          <w:szCs w:val="20"/>
        </w:rPr>
        <w:t>nomecognome</w:t>
      </w:r>
      <w:proofErr w:type="spellEnd"/>
      <w:r>
        <w:rPr>
          <w:sz w:val="20"/>
          <w:szCs w:val="20"/>
        </w:rPr>
        <w:t>.[formato file]” (es. “giorgiorossi.mp3”, “</w:t>
      </w:r>
      <w:proofErr w:type="spellStart"/>
      <w:r>
        <w:rPr>
          <w:sz w:val="20"/>
          <w:szCs w:val="20"/>
        </w:rPr>
        <w:t>marcobianchi.aac</w:t>
      </w:r>
      <w:proofErr w:type="spellEnd"/>
      <w:r>
        <w:rPr>
          <w:sz w:val="20"/>
          <w:szCs w:val="20"/>
        </w:rPr>
        <w:t>”, “</w:t>
      </w:r>
      <w:proofErr w:type="spellStart"/>
      <w:r>
        <w:rPr>
          <w:sz w:val="20"/>
          <w:szCs w:val="20"/>
        </w:rPr>
        <w:t>marcobianchi</w:t>
      </w:r>
      <w:proofErr w:type="spellEnd"/>
      <w:r>
        <w:rPr>
          <w:sz w:val="20"/>
          <w:szCs w:val="20"/>
        </w:rPr>
        <w:t xml:space="preserve">.”, </w:t>
      </w:r>
      <w:proofErr w:type="spellStart"/>
      <w:r>
        <w:rPr>
          <w:sz w:val="20"/>
          <w:szCs w:val="20"/>
        </w:rPr>
        <w:t>ecc</w:t>
      </w:r>
      <w:proofErr w:type="spellEnd"/>
      <w:r>
        <w:rPr>
          <w:sz w:val="20"/>
          <w:szCs w:val="20"/>
        </w:rPr>
        <w:t>); si chiede ai partecipanti di mandare tutto il materiale in un’unica e-mail insieme al modulo di partecipazione compilato e salvato nella forma “</w:t>
      </w:r>
      <w:proofErr w:type="spellStart"/>
      <w:r>
        <w:rPr>
          <w:sz w:val="20"/>
          <w:szCs w:val="20"/>
        </w:rPr>
        <w:t>nomecognome</w:t>
      </w:r>
      <w:proofErr w:type="spellEnd"/>
      <w:r>
        <w:rPr>
          <w:sz w:val="20"/>
          <w:szCs w:val="20"/>
        </w:rPr>
        <w:t xml:space="preserve">.[formato file]” (es. “giorgiorossi.doc”, </w:t>
      </w:r>
      <w:proofErr w:type="spellStart"/>
      <w:r>
        <w:rPr>
          <w:sz w:val="20"/>
          <w:szCs w:val="20"/>
        </w:rPr>
        <w:t>ecc</w:t>
      </w:r>
      <w:proofErr w:type="spellEnd"/>
      <w:r>
        <w:rPr>
          <w:sz w:val="20"/>
          <w:szCs w:val="20"/>
        </w:rPr>
        <w:t xml:space="preserve">). La canzone può essere inviata in ogni formato (es. mp3, </w:t>
      </w:r>
      <w:proofErr w:type="spellStart"/>
      <w:r>
        <w:rPr>
          <w:sz w:val="20"/>
          <w:szCs w:val="20"/>
        </w:rPr>
        <w:t>aac</w:t>
      </w:r>
      <w:proofErr w:type="spellEnd"/>
      <w:r>
        <w:rPr>
          <w:sz w:val="20"/>
          <w:szCs w:val="20"/>
        </w:rPr>
        <w:t xml:space="preserve">, ecc..), di durata compresa tra i 60 secondi ed i 120 secondi e dovrà pervenire ad una dimensione massima di 50 mega. </w:t>
      </w:r>
    </w:p>
    <w:p w:rsidR="00836FA5" w:rsidRDefault="00836FA5" w:rsidP="00836FA5">
      <w:pPr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I partecipanti sono liberi di utilizzare qualunque tipo di stile musicale: rap,  pop, rock …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 xml:space="preserve">  Ogni proposta dovrà iniziare o terminare con il titolo dell'opera; il nome dell'autore e tutte le altre eventuali informazioni relative all’opera e/o citazioni (nomi autori, collaboratori, attori ecc.) dovranno essere menzionati in coda all’opera; la durata relativa al tempo necessario alla descrizione delle informazioni di cui sopra non sarà contemplata all’interno della durata dell’opera stessa. Le opere dovranno essere licenziate all’ATI con licenza Creative </w:t>
      </w:r>
      <w:proofErr w:type="spellStart"/>
      <w:r>
        <w:rPr>
          <w:sz w:val="20"/>
          <w:szCs w:val="20"/>
        </w:rPr>
        <w:t>Commons</w:t>
      </w:r>
      <w:proofErr w:type="spellEnd"/>
      <w:r>
        <w:rPr>
          <w:sz w:val="20"/>
          <w:szCs w:val="20"/>
        </w:rPr>
        <w:t xml:space="preserve"> CCBY (Attribuzione).</w:t>
      </w:r>
    </w:p>
    <w:p w:rsidR="00836FA5" w:rsidRDefault="00836FA5" w:rsidP="00836FA5">
      <w:pPr>
        <w:spacing w:after="80"/>
        <w:jc w:val="both"/>
        <w:rPr>
          <w:sz w:val="20"/>
          <w:szCs w:val="20"/>
        </w:rPr>
      </w:pPr>
      <w:r w:rsidRPr="007F05CA">
        <w:rPr>
          <w:sz w:val="20"/>
          <w:szCs w:val="20"/>
        </w:rPr>
        <w:t>6. Tutto il materiale dovrà essere inviato</w:t>
      </w:r>
      <w:r>
        <w:rPr>
          <w:sz w:val="20"/>
          <w:szCs w:val="20"/>
        </w:rPr>
        <w:t xml:space="preserve"> </w:t>
      </w:r>
      <w:r w:rsidRPr="007F05CA">
        <w:rPr>
          <w:sz w:val="20"/>
          <w:szCs w:val="20"/>
        </w:rPr>
        <w:t>entro</w:t>
      </w:r>
      <w:r>
        <w:rPr>
          <w:sz w:val="20"/>
          <w:szCs w:val="20"/>
        </w:rPr>
        <w:t xml:space="preserve"> il 15 marzo 2025</w:t>
      </w:r>
    </w:p>
    <w:p w:rsidR="00836FA5" w:rsidRDefault="00836FA5" w:rsidP="00836FA5">
      <w:pPr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Le opere inviate resteranno a disposizione dell’organizzazione. L’organizzazione si riserva il diritto insindacabile di scegliere quali opere proporre e/o pubblicare sul sito www.loginzone.it, sui propri canali web, social, ed in occasione delle proprie iniziative pubbliche. </w:t>
      </w:r>
    </w:p>
    <w:p w:rsidR="00836FA5" w:rsidRDefault="00836FA5" w:rsidP="00836FA5">
      <w:pPr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7F05CA">
        <w:rPr>
          <w:sz w:val="20"/>
          <w:szCs w:val="20"/>
        </w:rPr>
        <w:t>. A decretare il vincitore sarà il giudizio inappellabile di una Giuria composta da esperti del settore e rappresentanti dell’Organizzazione. Il nome del vincitore sarà comunicato entro il 15</w:t>
      </w:r>
      <w:r>
        <w:rPr>
          <w:sz w:val="20"/>
          <w:szCs w:val="20"/>
        </w:rPr>
        <w:t xml:space="preserve"> maggio 2025.</w:t>
      </w:r>
    </w:p>
    <w:p w:rsidR="00836FA5" w:rsidRDefault="00836FA5" w:rsidP="00836FA5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9. La partecipazione al concorso comporta, da parte dell’autore, l’autorizzazione al trattamento, ai sensi del Regolamento UE 2016/679 e </w:t>
      </w:r>
      <w:proofErr w:type="spellStart"/>
      <w:proofErr w:type="gramStart"/>
      <w:r>
        <w:rPr>
          <w:color w:val="000000"/>
          <w:sz w:val="20"/>
          <w:szCs w:val="20"/>
        </w:rPr>
        <w:t>D.Lgs</w:t>
      </w:r>
      <w:proofErr w:type="gramEnd"/>
      <w:r>
        <w:rPr>
          <w:color w:val="000000"/>
          <w:sz w:val="20"/>
          <w:szCs w:val="20"/>
        </w:rPr>
        <w:t>.</w:t>
      </w:r>
      <w:proofErr w:type="spellEnd"/>
      <w:r>
        <w:rPr>
          <w:color w:val="000000"/>
          <w:sz w:val="20"/>
          <w:szCs w:val="20"/>
        </w:rPr>
        <w:t xml:space="preserve"> 101/</w:t>
      </w:r>
      <w:proofErr w:type="gramStart"/>
      <w:r>
        <w:rPr>
          <w:color w:val="000000"/>
          <w:sz w:val="20"/>
          <w:szCs w:val="20"/>
        </w:rPr>
        <w:t>2018  con</w:t>
      </w:r>
      <w:proofErr w:type="gramEnd"/>
      <w:r>
        <w:rPr>
          <w:color w:val="000000"/>
          <w:sz w:val="20"/>
          <w:szCs w:val="20"/>
        </w:rPr>
        <w:t xml:space="preserve"> mezzi informatici o meno, dei dati personali ed alla loro utilizzazione da parte dell’Organizzazione, per gli adempimenti del concorso. </w:t>
      </w:r>
    </w:p>
    <w:p w:rsidR="00836FA5" w:rsidRDefault="00836FA5" w:rsidP="00836FA5">
      <w:pPr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Per eventuali chiarimenti e domande consultare la pagina </w:t>
      </w:r>
      <w:proofErr w:type="spellStart"/>
      <w:r>
        <w:rPr>
          <w:sz w:val="20"/>
          <w:szCs w:val="20"/>
        </w:rPr>
        <w:t>Facebook</w:t>
      </w:r>
      <w:proofErr w:type="spellEnd"/>
      <w:hyperlink r:id="rId8">
        <w:r>
          <w:rPr>
            <w:color w:val="1155CC"/>
            <w:sz w:val="20"/>
            <w:szCs w:val="20"/>
          </w:rPr>
          <w:t xml:space="preserve"> </w:t>
        </w:r>
      </w:hyperlink>
      <w:hyperlink r:id="rId9">
        <w:r>
          <w:rPr>
            <w:color w:val="1155CC"/>
            <w:sz w:val="20"/>
            <w:szCs w:val="20"/>
            <w:u w:val="single"/>
          </w:rPr>
          <w:t>“Login – Luoghi di Orientamento al Gioco e Internet”</w:t>
        </w:r>
      </w:hyperlink>
      <w:r>
        <w:rPr>
          <w:sz w:val="20"/>
          <w:szCs w:val="20"/>
        </w:rPr>
        <w:t xml:space="preserve">. </w:t>
      </w:r>
    </w:p>
    <w:p w:rsidR="00920097" w:rsidRDefault="00836FA5" w:rsidP="00836FA5">
      <w:pPr>
        <w:spacing w:after="80"/>
        <w:jc w:val="both"/>
        <w:rPr>
          <w:rFonts w:ascii="Raleway Medium" w:eastAsia="Raleway Medium" w:hAnsi="Raleway Medium" w:cs="Raleway Medium"/>
          <w:color w:val="333333"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sz w:val="20"/>
          <w:szCs w:val="20"/>
        </w:rPr>
        <w:t>11. La partecipazione al presente concorso implica l’accettazione incondizionata di tutti gli articoli del presente regolamento.</w:t>
      </w:r>
      <w:bookmarkStart w:id="1" w:name="_GoBack"/>
      <w:bookmarkEnd w:id="1"/>
    </w:p>
    <w:sectPr w:rsidR="009200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DD6" w:rsidRDefault="00AF2DD6">
      <w:pPr>
        <w:spacing w:line="240" w:lineRule="auto"/>
      </w:pPr>
      <w:r>
        <w:separator/>
      </w:r>
    </w:p>
  </w:endnote>
  <w:endnote w:type="continuationSeparator" w:id="0">
    <w:p w:rsidR="00AF2DD6" w:rsidRDefault="00AF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C2" w:rsidRDefault="00E469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C2" w:rsidRDefault="00E469C2">
    <w:pPr>
      <w:pStyle w:val="Pidipagina"/>
      <w:jc w:val="center"/>
      <w:rPr>
        <w:caps/>
        <w:color w:val="4F81BD" w:themeColor="accent1"/>
      </w:rPr>
    </w:pPr>
    <w:r>
      <w:rPr>
        <w:noProof/>
        <w:lang w:val="it-IT"/>
      </w:rPr>
      <w:drawing>
        <wp:anchor distT="114300" distB="114300" distL="114300" distR="114300" simplePos="0" relativeHeight="251659264" behindDoc="1" locked="0" layoutInCell="1" hidden="0" allowOverlap="1" wp14:anchorId="1592DD8A" wp14:editId="3E49B686">
          <wp:simplePos x="0" y="0"/>
          <wp:positionH relativeFrom="margin">
            <wp:posOffset>-180975</wp:posOffset>
          </wp:positionH>
          <wp:positionV relativeFrom="paragraph">
            <wp:posOffset>40005</wp:posOffset>
          </wp:positionV>
          <wp:extent cx="6109284" cy="613410"/>
          <wp:effectExtent l="0" t="0" r="635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3983" cy="63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36FA5" w:rsidRPr="00836FA5">
      <w:rPr>
        <w:caps/>
        <w:noProof/>
        <w:color w:val="4F81BD" w:themeColor="accent1"/>
        <w:lang w:val="it-IT"/>
      </w:rPr>
      <w:t>1</w:t>
    </w:r>
    <w:r>
      <w:rPr>
        <w:caps/>
        <w:color w:val="4F81BD" w:themeColor="accent1"/>
      </w:rPr>
      <w:fldChar w:fldCharType="end"/>
    </w:r>
  </w:p>
  <w:p w:rsidR="00920097" w:rsidRDefault="00920097">
    <w:pPr>
      <w:jc w:val="center"/>
      <w:rPr>
        <w:rFonts w:ascii="Calibri" w:eastAsia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C2" w:rsidRDefault="00E469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DD6" w:rsidRDefault="00AF2DD6">
      <w:pPr>
        <w:spacing w:line="240" w:lineRule="auto"/>
      </w:pPr>
      <w:r>
        <w:separator/>
      </w:r>
    </w:p>
  </w:footnote>
  <w:footnote w:type="continuationSeparator" w:id="0">
    <w:p w:rsidR="00AF2DD6" w:rsidRDefault="00AF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C2" w:rsidRDefault="00E469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97" w:rsidRDefault="00B56DCD">
    <w:pPr>
      <w:jc w:val="center"/>
    </w:pPr>
    <w:r>
      <w:rPr>
        <w:noProof/>
        <w:lang w:val="it-IT"/>
      </w:rPr>
      <w:drawing>
        <wp:inline distT="114300" distB="114300" distL="114300" distR="114300">
          <wp:extent cx="1858800" cy="908747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8800" cy="908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C2" w:rsidRDefault="00E469C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97"/>
    <w:rsid w:val="00191EFB"/>
    <w:rsid w:val="00836FA5"/>
    <w:rsid w:val="00920097"/>
    <w:rsid w:val="00AF2DD6"/>
    <w:rsid w:val="00B56DCD"/>
    <w:rsid w:val="00BB0847"/>
    <w:rsid w:val="00E4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B9A81-AEA0-48CF-8169-D9A2EAEE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E469C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69C2"/>
  </w:style>
  <w:style w:type="paragraph" w:styleId="Pidipagina">
    <w:name w:val="footer"/>
    <w:basedOn w:val="Normale"/>
    <w:link w:val="PidipaginaCarattere"/>
    <w:uiPriority w:val="99"/>
    <w:unhideWhenUsed/>
    <w:rsid w:val="00E469C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2"/>
  </w:style>
  <w:style w:type="character" w:styleId="Collegamentoipertestuale">
    <w:name w:val="Hyperlink"/>
    <w:basedOn w:val="Carpredefinitoparagrafo"/>
    <w:uiPriority w:val="99"/>
    <w:unhideWhenUsed/>
    <w:rsid w:val="00836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ogin-Luoghi-di-Orientamento-al-Gioco-e-INternet-57464167599195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loginzone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ogin-Luoghi-di-Orientamento-al-Gioco-e-INternet-574641675991954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+/0dntaSxigBdjIQfuumTEf/8w==">CgMxLjA4AHIhMUFwQkFrUFI3MEw2WnlJRVJSMGhEd1pMVmJpYW1ZZEw5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Nuovi Orizzonti Soc. Coop. Soc.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Fontemaggi</dc:creator>
  <cp:lastModifiedBy>Francesca Fontemaggi</cp:lastModifiedBy>
  <cp:revision>2</cp:revision>
  <dcterms:created xsi:type="dcterms:W3CDTF">2024-11-18T12:27:00Z</dcterms:created>
  <dcterms:modified xsi:type="dcterms:W3CDTF">2024-11-18T12:27:00Z</dcterms:modified>
</cp:coreProperties>
</file>